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2CBC8" w14:textId="28066BE8" w:rsidR="004C4B67" w:rsidRPr="00AA41EE" w:rsidRDefault="00D46F96" w:rsidP="000B3EB7">
      <w:pPr>
        <w:spacing w:after="0" w:line="240" w:lineRule="auto"/>
        <w:rPr>
          <w:b/>
          <w:bCs/>
          <w:i/>
          <w:color w:val="8DB3E2" w:themeColor="text2" w:themeTint="66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 xml:space="preserve">stract No:  </w:t>
      </w:r>
      <w:r w:rsidR="00C53CD3" w:rsidRPr="00C53CD3">
        <w:rPr>
          <w:rFonts w:cs="Calibri"/>
          <w:b/>
          <w:i/>
          <w:sz w:val="18"/>
          <w:szCs w:val="18"/>
        </w:rPr>
        <w:t>18</w:t>
      </w:r>
      <w:r w:rsidR="00F93592">
        <w:rPr>
          <w:rFonts w:cs="Calibri"/>
          <w:b/>
          <w:i/>
          <w:sz w:val="24"/>
          <w:szCs w:val="24"/>
        </w:rPr>
        <w:tab/>
      </w:r>
      <w:r w:rsidR="00F93592">
        <w:rPr>
          <w:rFonts w:cs="Calibri"/>
          <w:b/>
          <w:i/>
          <w:sz w:val="24"/>
          <w:szCs w:val="24"/>
        </w:rPr>
        <w:tab/>
      </w:r>
      <w:r w:rsidR="00C53CD3">
        <w:rPr>
          <w:rFonts w:cs="Calibri"/>
          <w:b/>
          <w:i/>
          <w:sz w:val="24"/>
          <w:szCs w:val="24"/>
        </w:rPr>
        <w:tab/>
      </w:r>
      <w:r w:rsidR="00C53CD3">
        <w:rPr>
          <w:rFonts w:cs="Calibri"/>
          <w:b/>
          <w:i/>
          <w:sz w:val="24"/>
          <w:szCs w:val="24"/>
        </w:rPr>
        <w:tab/>
      </w:r>
      <w:r w:rsidR="00C53CD3">
        <w:rPr>
          <w:rFonts w:cs="Calibri"/>
          <w:b/>
          <w:i/>
          <w:sz w:val="24"/>
          <w:szCs w:val="24"/>
        </w:rPr>
        <w:tab/>
      </w:r>
      <w:r w:rsidR="00C53CD3">
        <w:rPr>
          <w:rFonts w:cs="Calibri"/>
          <w:b/>
          <w:i/>
          <w:sz w:val="24"/>
          <w:szCs w:val="24"/>
        </w:rPr>
        <w:tab/>
      </w:r>
      <w:r w:rsidR="00C53CD3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</w:t>
      </w:r>
      <w:r w:rsidR="00C53CD3" w:rsidRPr="00C53CD3">
        <w:rPr>
          <w:rFonts w:cs="Calibri"/>
          <w:b/>
          <w:i/>
          <w:sz w:val="24"/>
          <w:szCs w:val="24"/>
        </w:rPr>
        <w:t>Physical Sciences</w:t>
      </w:r>
    </w:p>
    <w:p w14:paraId="2F908642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567B5A35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F46FA7" w14:textId="66D76579" w:rsidR="00C53CD3" w:rsidRPr="00537333" w:rsidRDefault="00C53CD3" w:rsidP="00C5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657F" wp14:editId="09D69CD0">
                <wp:simplePos x="0" y="0"/>
                <wp:positionH relativeFrom="column">
                  <wp:posOffset>36195</wp:posOffset>
                </wp:positionH>
                <wp:positionV relativeFrom="paragraph">
                  <wp:posOffset>501650</wp:posOffset>
                </wp:positionV>
                <wp:extent cx="5289550" cy="933450"/>
                <wp:effectExtent l="0" t="0" r="635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21258" w14:textId="77777777" w:rsid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DA7D217" w14:textId="619214EC" w:rsidR="00B820AC" w:rsidRDefault="00C53CD3" w:rsidP="00C53C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Chathuranga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N. Wijerathna</w:t>
                            </w:r>
                            <w:r w:rsidR="00226C6A"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and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Jayasundera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Bandra</w:t>
                            </w:r>
                            <w:r w:rsidR="00226C6A"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proofErr w:type="gramStart"/>
                            <w:r w:rsidR="00226C6A"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,2</w:t>
                            </w:r>
                            <w:proofErr w:type="gramEnd"/>
                            <w:r w:rsidR="00226C6A"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*</w:t>
                            </w:r>
                          </w:p>
                          <w:p w14:paraId="3C397953" w14:textId="77777777" w:rsidR="00C53CD3" w:rsidRPr="00C53CD3" w:rsidRDefault="00C53CD3" w:rsidP="00C53C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14:paraId="2E201781" w14:textId="77777777" w:rsidR="00C53CD3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proofErr w:type="gramStart"/>
                            <w:r w:rsidRPr="00C53CD3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="00C53CD3" w:rsidRPr="00C53CD3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National Institute of Fundamental Studies</w:t>
                            </w:r>
                            <w:r w:rsidR="00C53CD3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C53CD3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Hanthana</w:t>
                            </w:r>
                            <w:proofErr w:type="spellEnd"/>
                            <w:r w:rsidR="00C53CD3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 road, Kandy, Sri Lanka.</w:t>
                            </w:r>
                            <w:proofErr w:type="gramEnd"/>
                          </w:p>
                          <w:p w14:paraId="4054F3AB" w14:textId="72D8FED5" w:rsidR="00226C6A" w:rsidRPr="00226C6A" w:rsidRDefault="00AA41EE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*</w:t>
                            </w:r>
                            <w:r w:rsidR="00C53CD3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chathuranga.wi@nifs.ac.lk</w:t>
                            </w:r>
                            <w:r w:rsidR="00226C6A"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85pt;margin-top:39.5pt;width:416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xMfwIAAAw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" stroked="f" strokeweight="0">
                <v:textbox>
                  <w:txbxContent>
                    <w:p w14:paraId="78E21258" w14:textId="77777777" w:rsid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DA7D217" w14:textId="619214EC" w:rsidR="00B820AC" w:rsidRDefault="00C53CD3" w:rsidP="00C53C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Chathuranga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 xml:space="preserve"> N. Wijerathna</w:t>
                      </w:r>
                      <w:r w:rsidR="00226C6A"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, and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Jayasundera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Bandra</w:t>
                      </w:r>
                      <w:r w:rsidR="00226C6A"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proofErr w:type="gramStart"/>
                      <w:r w:rsidR="00226C6A"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,2</w:t>
                      </w:r>
                      <w:proofErr w:type="gramEnd"/>
                      <w:r w:rsidR="00226C6A"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*</w:t>
                      </w:r>
                    </w:p>
                    <w:p w14:paraId="3C397953" w14:textId="77777777" w:rsidR="00C53CD3" w:rsidRPr="00C53CD3" w:rsidRDefault="00C53CD3" w:rsidP="00C53C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</w:pPr>
                    </w:p>
                    <w:p w14:paraId="2E201781" w14:textId="77777777" w:rsidR="00C53CD3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proofErr w:type="gramStart"/>
                      <w:r w:rsidRPr="00C53CD3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1</w:t>
                      </w:r>
                      <w:r w:rsidR="00C53CD3" w:rsidRPr="00C53CD3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National Institute of Fundamental Studies</w:t>
                      </w:r>
                      <w:r w:rsidR="00C53CD3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C53CD3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Hanthana</w:t>
                      </w:r>
                      <w:proofErr w:type="spellEnd"/>
                      <w:r w:rsidR="00C53CD3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 xml:space="preserve"> road, Kandy, Sri Lanka.</w:t>
                      </w:r>
                      <w:proofErr w:type="gramEnd"/>
                    </w:p>
                    <w:p w14:paraId="4054F3AB" w14:textId="72D8FED5" w:rsidR="00226C6A" w:rsidRPr="00226C6A" w:rsidRDefault="00AA41EE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AA41EE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*</w:t>
                      </w:r>
                      <w:r w:rsidR="00C53CD3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chathuranga.wi@nifs.ac.lk</w:t>
                      </w:r>
                      <w:r w:rsidR="00226C6A"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TITANIUM / TITANIUM DIOXIDE</w:t>
      </w:r>
      <w:r w:rsidRPr="00537333">
        <w:rPr>
          <w:rFonts w:ascii="Times New Roman" w:hAnsi="Times New Roman"/>
          <w:b/>
          <w:sz w:val="24"/>
          <w:szCs w:val="24"/>
        </w:rPr>
        <w:t xml:space="preserve"> S</w:t>
      </w:r>
      <w:r w:rsidR="00CD0BCE">
        <w:rPr>
          <w:rFonts w:ascii="Times New Roman" w:hAnsi="Times New Roman"/>
          <w:b/>
          <w:sz w:val="24"/>
          <w:szCs w:val="24"/>
        </w:rPr>
        <w:t>C</w:t>
      </w:r>
      <w:r w:rsidRPr="00537333">
        <w:rPr>
          <w:rFonts w:ascii="Times New Roman" w:hAnsi="Times New Roman"/>
          <w:b/>
          <w:sz w:val="24"/>
          <w:szCs w:val="24"/>
        </w:rPr>
        <w:t>HOT</w:t>
      </w:r>
      <w:r w:rsidR="00CD0BCE">
        <w:rPr>
          <w:rFonts w:ascii="Times New Roman" w:hAnsi="Times New Roman"/>
          <w:b/>
          <w:sz w:val="24"/>
          <w:szCs w:val="24"/>
        </w:rPr>
        <w:t>T</w:t>
      </w:r>
      <w:bookmarkStart w:id="0" w:name="_GoBack"/>
      <w:bookmarkEnd w:id="0"/>
      <w:r w:rsidRPr="00537333">
        <w:rPr>
          <w:rFonts w:ascii="Times New Roman" w:hAnsi="Times New Roman"/>
          <w:b/>
          <w:sz w:val="24"/>
          <w:szCs w:val="24"/>
        </w:rPr>
        <w:t xml:space="preserve">KY JUNCTION AND HIGHLY PHOTOACTIVE </w:t>
      </w:r>
      <w:r>
        <w:rPr>
          <w:rFonts w:ascii="Times New Roman" w:hAnsi="Times New Roman"/>
          <w:b/>
          <w:sz w:val="24"/>
          <w:szCs w:val="24"/>
        </w:rPr>
        <w:t>ANTIMONY SULPHIDE</w:t>
      </w:r>
      <w:r w:rsidRPr="00537333">
        <w:rPr>
          <w:rFonts w:ascii="Times New Roman" w:hAnsi="Times New Roman"/>
          <w:b/>
          <w:sz w:val="24"/>
          <w:szCs w:val="24"/>
        </w:rPr>
        <w:t xml:space="preserve">  PHOTOANODE FOR SOLAR WATER SPLITING</w:t>
      </w:r>
    </w:p>
    <w:p w14:paraId="1506FF09" w14:textId="2860BD73" w:rsidR="004C4B67" w:rsidRDefault="004C4B67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872B79D" w14:textId="0A8F7EA9"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3FAD67A" w14:textId="77777777"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2FB5B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1C7C6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216710" w14:textId="77777777" w:rsidR="00AA41EE" w:rsidRDefault="00AA41EE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D8798" w14:textId="687DA4D9" w:rsidR="00C53CD3" w:rsidRPr="00537333" w:rsidRDefault="00C53CD3" w:rsidP="00C53C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333">
        <w:rPr>
          <w:rFonts w:ascii="Times New Roman" w:hAnsi="Times New Roman"/>
          <w:sz w:val="24"/>
          <w:szCs w:val="24"/>
        </w:rPr>
        <w:t xml:space="preserve">Artificial photosynthesis has emerged as a promising solution for producing sustainable chemical fuels, including hydrogen, to address the energy and environmental challenges associated with non-renewable energy sources like fossil fuels. Among the various approaches, </w:t>
      </w:r>
      <w:proofErr w:type="spellStart"/>
      <w:r w:rsidRPr="00537333">
        <w:rPr>
          <w:rFonts w:ascii="Times New Roman" w:hAnsi="Times New Roman"/>
          <w:sz w:val="24"/>
          <w:szCs w:val="24"/>
        </w:rPr>
        <w:t>photoelectrochemical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 water splitting, particularly based on metal oxide semiconducting materials, has garnered significant attention. These materials offer suitable band</w:t>
      </w:r>
      <w:r w:rsidR="004F1E21">
        <w:rPr>
          <w:rFonts w:ascii="Times New Roman" w:hAnsi="Times New Roman"/>
          <w:sz w:val="24"/>
          <w:szCs w:val="24"/>
        </w:rPr>
        <w:t xml:space="preserve"> </w:t>
      </w:r>
      <w:r w:rsidRPr="00537333">
        <w:rPr>
          <w:rFonts w:ascii="Times New Roman" w:hAnsi="Times New Roman"/>
          <w:sz w:val="24"/>
          <w:szCs w:val="24"/>
        </w:rPr>
        <w:t>gaps, flat band potentials, low electrical resistance, and excellent corrosion resistance in aqueous solutions, making them ideal for achieving efficient solar conversion efficiency.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333">
        <w:rPr>
          <w:rFonts w:ascii="Times New Roman" w:hAnsi="Times New Roman"/>
          <w:sz w:val="24"/>
          <w:szCs w:val="24"/>
        </w:rPr>
        <w:t>One such material of interest is Ti/TiO</w:t>
      </w:r>
      <w:r w:rsidRPr="00537333">
        <w:rPr>
          <w:rFonts w:ascii="Times New Roman" w:hAnsi="Times New Roman"/>
          <w:sz w:val="24"/>
          <w:szCs w:val="24"/>
          <w:vertAlign w:val="subscript"/>
        </w:rPr>
        <w:t>2</w:t>
      </w:r>
      <w:r w:rsidRPr="00537333">
        <w:rPr>
          <w:rFonts w:ascii="Times New Roman" w:hAnsi="Times New Roman"/>
          <w:sz w:val="24"/>
          <w:szCs w:val="24"/>
        </w:rPr>
        <w:t xml:space="preserve"> nanotube arrays (TNTA) </w:t>
      </w:r>
      <w:proofErr w:type="spellStart"/>
      <w:r w:rsidRPr="00537333">
        <w:rPr>
          <w:rFonts w:ascii="Times New Roman" w:hAnsi="Times New Roman"/>
          <w:sz w:val="24"/>
          <w:szCs w:val="24"/>
        </w:rPr>
        <w:t>Schottky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 junction, which is synthesized through electrochemical </w:t>
      </w:r>
      <w:proofErr w:type="spellStart"/>
      <w:r w:rsidRPr="00537333">
        <w:rPr>
          <w:rFonts w:ascii="Times New Roman" w:hAnsi="Times New Roman"/>
          <w:sz w:val="24"/>
          <w:szCs w:val="24"/>
        </w:rPr>
        <w:t>anodization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. This has captured considerable scientific interest due to their simplicity in synthesis, high electron mobility, and controllable dimensional parameters. By employing a facile electrochemical synthesis strategy on a porous Ti metal sheet, the TNTA </w:t>
      </w:r>
      <w:proofErr w:type="spellStart"/>
      <w:r w:rsidRPr="00537333">
        <w:rPr>
          <w:rFonts w:ascii="Times New Roman" w:hAnsi="Times New Roman"/>
          <w:sz w:val="24"/>
          <w:szCs w:val="24"/>
        </w:rPr>
        <w:t>Schottky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 junction is synthesized. To enhance its performance further, the concept of an n/n </w:t>
      </w:r>
      <w:proofErr w:type="spellStart"/>
      <w:r w:rsidRPr="00537333">
        <w:rPr>
          <w:rFonts w:ascii="Times New Roman" w:hAnsi="Times New Roman"/>
          <w:sz w:val="24"/>
          <w:szCs w:val="24"/>
        </w:rPr>
        <w:t>heterostructure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 is introduced by coating the TNTA </w:t>
      </w:r>
      <w:proofErr w:type="spellStart"/>
      <w:r w:rsidRPr="00537333">
        <w:rPr>
          <w:rFonts w:ascii="Times New Roman" w:hAnsi="Times New Roman"/>
          <w:sz w:val="24"/>
          <w:szCs w:val="24"/>
        </w:rPr>
        <w:t>photoanode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 with an n-type stibnite (Sb</w:t>
      </w:r>
      <w:r w:rsidRPr="00537333">
        <w:rPr>
          <w:rFonts w:ascii="Times New Roman" w:hAnsi="Times New Roman"/>
          <w:sz w:val="24"/>
          <w:szCs w:val="24"/>
          <w:vertAlign w:val="subscript"/>
        </w:rPr>
        <w:t>2</w:t>
      </w:r>
      <w:r w:rsidRPr="00537333">
        <w:rPr>
          <w:rFonts w:ascii="Times New Roman" w:hAnsi="Times New Roman"/>
          <w:sz w:val="24"/>
          <w:szCs w:val="24"/>
        </w:rPr>
        <w:t>S</w:t>
      </w:r>
      <w:r w:rsidRPr="00537333">
        <w:rPr>
          <w:rFonts w:ascii="Times New Roman" w:hAnsi="Times New Roman"/>
          <w:sz w:val="24"/>
          <w:szCs w:val="24"/>
          <w:vertAlign w:val="subscript"/>
        </w:rPr>
        <w:t>3</w:t>
      </w:r>
      <w:r w:rsidRPr="00537333">
        <w:rPr>
          <w:rFonts w:ascii="Times New Roman" w:hAnsi="Times New Roman"/>
          <w:sz w:val="24"/>
          <w:szCs w:val="24"/>
        </w:rPr>
        <w:t>) layer. Sb</w:t>
      </w:r>
      <w:r w:rsidRPr="00537333">
        <w:rPr>
          <w:rFonts w:ascii="Times New Roman" w:hAnsi="Times New Roman"/>
          <w:sz w:val="24"/>
          <w:szCs w:val="24"/>
          <w:vertAlign w:val="subscript"/>
        </w:rPr>
        <w:t>2</w:t>
      </w:r>
      <w:r w:rsidRPr="00537333">
        <w:rPr>
          <w:rFonts w:ascii="Times New Roman" w:hAnsi="Times New Roman"/>
          <w:sz w:val="24"/>
          <w:szCs w:val="24"/>
        </w:rPr>
        <w:t>S</w:t>
      </w:r>
      <w:r w:rsidRPr="00537333">
        <w:rPr>
          <w:rFonts w:ascii="Times New Roman" w:hAnsi="Times New Roman"/>
          <w:sz w:val="24"/>
          <w:szCs w:val="24"/>
          <w:vertAlign w:val="subscript"/>
        </w:rPr>
        <w:t>3</w:t>
      </w:r>
      <w:r w:rsidRPr="00537333">
        <w:rPr>
          <w:rFonts w:ascii="Times New Roman" w:hAnsi="Times New Roman"/>
          <w:sz w:val="24"/>
          <w:szCs w:val="24"/>
        </w:rPr>
        <w:t xml:space="preserve"> is selected for its suitable band</w:t>
      </w:r>
      <w:r w:rsidR="004F1E21">
        <w:rPr>
          <w:rFonts w:ascii="Times New Roman" w:hAnsi="Times New Roman"/>
          <w:sz w:val="24"/>
          <w:szCs w:val="24"/>
        </w:rPr>
        <w:t xml:space="preserve"> </w:t>
      </w:r>
      <w:r w:rsidRPr="00537333">
        <w:rPr>
          <w:rFonts w:ascii="Times New Roman" w:hAnsi="Times New Roman"/>
          <w:sz w:val="24"/>
          <w:szCs w:val="24"/>
        </w:rPr>
        <w:t>gap position and high visible light response.  In this study, we have demonstrated that the incorporation of a thin layer of Sb</w:t>
      </w:r>
      <w:r w:rsidRPr="00537333">
        <w:rPr>
          <w:rFonts w:ascii="Times New Roman" w:hAnsi="Times New Roman"/>
          <w:sz w:val="24"/>
          <w:szCs w:val="24"/>
          <w:vertAlign w:val="subscript"/>
        </w:rPr>
        <w:t>2</w:t>
      </w:r>
      <w:r w:rsidRPr="00537333">
        <w:rPr>
          <w:rFonts w:ascii="Times New Roman" w:hAnsi="Times New Roman"/>
          <w:sz w:val="24"/>
          <w:szCs w:val="24"/>
        </w:rPr>
        <w:t>S</w:t>
      </w:r>
      <w:r w:rsidRPr="00537333">
        <w:rPr>
          <w:rFonts w:ascii="Times New Roman" w:hAnsi="Times New Roman"/>
          <w:sz w:val="24"/>
          <w:szCs w:val="24"/>
          <w:vertAlign w:val="subscript"/>
        </w:rPr>
        <w:t>3</w:t>
      </w:r>
      <w:r w:rsidRPr="00537333">
        <w:rPr>
          <w:rFonts w:ascii="Times New Roman" w:hAnsi="Times New Roman"/>
          <w:sz w:val="24"/>
          <w:szCs w:val="24"/>
        </w:rPr>
        <w:t xml:space="preserve"> significantly enhances the </w:t>
      </w:r>
      <w:proofErr w:type="spellStart"/>
      <w:r w:rsidRPr="00537333">
        <w:rPr>
          <w:rFonts w:ascii="Times New Roman" w:hAnsi="Times New Roman"/>
          <w:sz w:val="24"/>
          <w:szCs w:val="24"/>
        </w:rPr>
        <w:t>photoelectrochemical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 response of the TNTA </w:t>
      </w:r>
      <w:proofErr w:type="spellStart"/>
      <w:r w:rsidRPr="00537333">
        <w:rPr>
          <w:rFonts w:ascii="Times New Roman" w:hAnsi="Times New Roman"/>
          <w:sz w:val="24"/>
          <w:szCs w:val="24"/>
        </w:rPr>
        <w:t>Schottky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 junction. The highest </w:t>
      </w:r>
      <w:proofErr w:type="spellStart"/>
      <w:r w:rsidRPr="00537333">
        <w:rPr>
          <w:rFonts w:ascii="Times New Roman" w:hAnsi="Times New Roman"/>
          <w:sz w:val="24"/>
          <w:szCs w:val="24"/>
        </w:rPr>
        <w:t>photoelectrochemical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 response of 2.81 mA cm</w:t>
      </w:r>
      <w:r w:rsidRPr="00537333">
        <w:rPr>
          <w:rFonts w:ascii="Times New Roman" w:hAnsi="Times New Roman"/>
          <w:sz w:val="24"/>
          <w:szCs w:val="24"/>
          <w:vertAlign w:val="superscript"/>
        </w:rPr>
        <w:t>-2</w:t>
      </w:r>
      <w:r w:rsidRPr="00537333">
        <w:rPr>
          <w:rFonts w:ascii="Times New Roman" w:hAnsi="Times New Roman"/>
          <w:sz w:val="24"/>
          <w:szCs w:val="24"/>
        </w:rPr>
        <w:t xml:space="preserve"> was achieved for the TNTA/Sb</w:t>
      </w:r>
      <w:r w:rsidRPr="00537333">
        <w:rPr>
          <w:rFonts w:ascii="Times New Roman" w:hAnsi="Times New Roman"/>
          <w:sz w:val="24"/>
          <w:szCs w:val="24"/>
          <w:vertAlign w:val="subscript"/>
        </w:rPr>
        <w:t>2</w:t>
      </w:r>
      <w:r w:rsidRPr="00537333">
        <w:rPr>
          <w:rFonts w:ascii="Times New Roman" w:hAnsi="Times New Roman"/>
          <w:sz w:val="24"/>
          <w:szCs w:val="24"/>
        </w:rPr>
        <w:t>S</w:t>
      </w:r>
      <w:r w:rsidRPr="00537333">
        <w:rPr>
          <w:rFonts w:ascii="Times New Roman" w:hAnsi="Times New Roman"/>
          <w:sz w:val="24"/>
          <w:szCs w:val="24"/>
          <w:vertAlign w:val="subscript"/>
        </w:rPr>
        <w:t>3</w:t>
      </w:r>
      <w:r w:rsidRPr="00537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33">
        <w:rPr>
          <w:rFonts w:ascii="Times New Roman" w:hAnsi="Times New Roman"/>
          <w:sz w:val="24"/>
          <w:szCs w:val="24"/>
        </w:rPr>
        <w:t>photoanode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 under AM 1.5 G illumination at 0.8 V vs</w:t>
      </w:r>
      <w:r w:rsidR="004F1E21">
        <w:rPr>
          <w:rFonts w:ascii="Times New Roman" w:hAnsi="Times New Roman"/>
          <w:sz w:val="24"/>
          <w:szCs w:val="24"/>
        </w:rPr>
        <w:t>.</w:t>
      </w:r>
      <w:r w:rsidRPr="00537333">
        <w:rPr>
          <w:rFonts w:ascii="Times New Roman" w:hAnsi="Times New Roman"/>
          <w:sz w:val="24"/>
          <w:szCs w:val="24"/>
        </w:rPr>
        <w:t xml:space="preserve"> RHE in a 0.5 </w:t>
      </w:r>
      <w:proofErr w:type="spellStart"/>
      <w:r w:rsidRPr="00537333">
        <w:rPr>
          <w:rFonts w:ascii="Times New Roman" w:hAnsi="Times New Roman"/>
          <w:sz w:val="24"/>
          <w:szCs w:val="24"/>
        </w:rPr>
        <w:t>mol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 dm</w:t>
      </w:r>
      <w:r w:rsidRPr="00537333">
        <w:rPr>
          <w:rFonts w:ascii="Times New Roman" w:hAnsi="Times New Roman"/>
          <w:sz w:val="24"/>
          <w:szCs w:val="24"/>
          <w:vertAlign w:val="superscript"/>
        </w:rPr>
        <w:t>-3</w:t>
      </w:r>
      <w:r w:rsidRPr="00537333">
        <w:rPr>
          <w:rFonts w:ascii="Times New Roman" w:hAnsi="Times New Roman"/>
          <w:sz w:val="24"/>
          <w:szCs w:val="24"/>
        </w:rPr>
        <w:t xml:space="preserve"> Na</w:t>
      </w:r>
      <w:r w:rsidRPr="00537333">
        <w:rPr>
          <w:rFonts w:ascii="Times New Roman" w:hAnsi="Times New Roman"/>
          <w:sz w:val="24"/>
          <w:szCs w:val="24"/>
          <w:vertAlign w:val="subscript"/>
        </w:rPr>
        <w:t>2</w:t>
      </w:r>
      <w:r w:rsidRPr="00537333">
        <w:rPr>
          <w:rFonts w:ascii="Times New Roman" w:hAnsi="Times New Roman"/>
          <w:sz w:val="24"/>
          <w:szCs w:val="24"/>
        </w:rPr>
        <w:t>SO</w:t>
      </w:r>
      <w:r w:rsidRPr="00537333">
        <w:rPr>
          <w:rFonts w:ascii="Times New Roman" w:hAnsi="Times New Roman"/>
          <w:sz w:val="24"/>
          <w:szCs w:val="24"/>
          <w:vertAlign w:val="subscript"/>
        </w:rPr>
        <w:t>3</w:t>
      </w:r>
      <w:r w:rsidRPr="00537333">
        <w:rPr>
          <w:rFonts w:ascii="Times New Roman" w:hAnsi="Times New Roman"/>
          <w:sz w:val="24"/>
          <w:szCs w:val="24"/>
        </w:rPr>
        <w:t xml:space="preserve"> aqueous solution. Notably, this response is more than ten times greater than that observed for the bare TNTA </w:t>
      </w:r>
      <w:proofErr w:type="spellStart"/>
      <w:r w:rsidRPr="00537333">
        <w:rPr>
          <w:rFonts w:ascii="Times New Roman" w:hAnsi="Times New Roman"/>
          <w:sz w:val="24"/>
          <w:szCs w:val="24"/>
        </w:rPr>
        <w:t>photoanode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. The improved performance has </w:t>
      </w:r>
      <w:r>
        <w:rPr>
          <w:rFonts w:ascii="Times New Roman" w:hAnsi="Times New Roman"/>
          <w:sz w:val="24"/>
          <w:szCs w:val="24"/>
        </w:rPr>
        <w:t xml:space="preserve">been </w:t>
      </w:r>
      <w:r w:rsidRPr="00537333">
        <w:rPr>
          <w:rFonts w:ascii="Times New Roman" w:hAnsi="Times New Roman"/>
          <w:sz w:val="24"/>
          <w:szCs w:val="24"/>
        </w:rPr>
        <w:t xml:space="preserve">attributed to several factors, including a lower recombination rate of </w:t>
      </w:r>
      <w:proofErr w:type="spellStart"/>
      <w:r w:rsidRPr="00537333">
        <w:rPr>
          <w:rFonts w:ascii="Times New Roman" w:hAnsi="Times New Roman"/>
          <w:sz w:val="24"/>
          <w:szCs w:val="24"/>
        </w:rPr>
        <w:t>photogenerated</w:t>
      </w:r>
      <w:proofErr w:type="spellEnd"/>
      <w:r w:rsidRPr="00537333">
        <w:rPr>
          <w:rFonts w:ascii="Times New Roman" w:hAnsi="Times New Roman"/>
          <w:sz w:val="24"/>
          <w:szCs w:val="24"/>
        </w:rPr>
        <w:t xml:space="preserve"> charge carriers, broadened spectral response, and enhanced charge transfer/transport occurring at the solid/liquid interfaces, facilitated by the morphology of TiO</w:t>
      </w:r>
      <w:r w:rsidRPr="00537333">
        <w:rPr>
          <w:rFonts w:ascii="Times New Roman" w:hAnsi="Times New Roman"/>
          <w:sz w:val="24"/>
          <w:szCs w:val="24"/>
          <w:vertAlign w:val="subscript"/>
        </w:rPr>
        <w:t>2</w:t>
      </w:r>
      <w:r w:rsidRPr="00537333">
        <w:rPr>
          <w:rFonts w:ascii="Times New Roman" w:hAnsi="Times New Roman"/>
          <w:sz w:val="24"/>
          <w:szCs w:val="24"/>
        </w:rPr>
        <w:t xml:space="preserve"> and incorporation of Sb</w:t>
      </w:r>
      <w:r w:rsidRPr="00537333">
        <w:rPr>
          <w:rFonts w:ascii="Times New Roman" w:hAnsi="Times New Roman"/>
          <w:sz w:val="24"/>
          <w:szCs w:val="24"/>
          <w:vertAlign w:val="subscript"/>
        </w:rPr>
        <w:t>2</w:t>
      </w:r>
      <w:r w:rsidRPr="00537333">
        <w:rPr>
          <w:rFonts w:ascii="Times New Roman" w:hAnsi="Times New Roman"/>
          <w:sz w:val="24"/>
          <w:szCs w:val="24"/>
        </w:rPr>
        <w:t>S</w:t>
      </w:r>
      <w:r w:rsidRPr="00537333">
        <w:rPr>
          <w:rFonts w:ascii="Times New Roman" w:hAnsi="Times New Roman"/>
          <w:sz w:val="24"/>
          <w:szCs w:val="24"/>
          <w:vertAlign w:val="subscript"/>
        </w:rPr>
        <w:t>3</w:t>
      </w:r>
      <w:r w:rsidRPr="00537333">
        <w:rPr>
          <w:rFonts w:ascii="Times New Roman" w:hAnsi="Times New Roman"/>
          <w:sz w:val="24"/>
          <w:szCs w:val="24"/>
        </w:rPr>
        <w:t xml:space="preserve">. </w:t>
      </w:r>
    </w:p>
    <w:p w14:paraId="3F27A47E" w14:textId="77777777" w:rsidR="00C53CD3" w:rsidRDefault="00C53CD3" w:rsidP="00C53CD3">
      <w:pPr>
        <w:spacing w:after="0" w:line="240" w:lineRule="auto"/>
        <w:rPr>
          <w:rFonts w:ascii="Times New Roman" w:hAnsi="Times New Roman"/>
          <w:bCs/>
          <w:i/>
        </w:rPr>
      </w:pPr>
      <w:r w:rsidRPr="00E05027">
        <w:rPr>
          <w:rFonts w:ascii="Times New Roman" w:hAnsi="Times New Roman"/>
          <w:bCs/>
          <w:i/>
          <w:sz w:val="24"/>
          <w:szCs w:val="24"/>
        </w:rPr>
        <w:t>Financial assistance from</w:t>
      </w:r>
      <w:r>
        <w:rPr>
          <w:rFonts w:ascii="Times New Roman" w:hAnsi="Times New Roman"/>
          <w:bCs/>
          <w:i/>
          <w:sz w:val="24"/>
          <w:szCs w:val="24"/>
        </w:rPr>
        <w:t xml:space="preserve"> National Institute of Fundamental Studies (NIFS)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is acknowledged</w:t>
      </w:r>
      <w:r w:rsidRPr="003C0B31">
        <w:rPr>
          <w:rFonts w:ascii="Times New Roman" w:hAnsi="Times New Roman"/>
          <w:bCs/>
          <w:i/>
        </w:rPr>
        <w:t>.</w:t>
      </w:r>
    </w:p>
    <w:p w14:paraId="6EDE3A2E" w14:textId="77777777" w:rsidR="00C53CD3" w:rsidRDefault="00C53CD3" w:rsidP="00C53CD3">
      <w:pPr>
        <w:spacing w:after="0" w:line="240" w:lineRule="auto"/>
        <w:rPr>
          <w:rFonts w:ascii="Times New Roman" w:hAnsi="Times New Roman"/>
          <w:bCs/>
          <w:i/>
        </w:rPr>
      </w:pPr>
    </w:p>
    <w:p w14:paraId="3EF77EEB" w14:textId="5DC50400" w:rsidR="00DD6459" w:rsidRPr="00CD0BCE" w:rsidRDefault="00C53CD3" w:rsidP="00CD0BCE">
      <w:pPr>
        <w:spacing w:after="0" w:line="240" w:lineRule="auto"/>
        <w:rPr>
          <w:rFonts w:ascii="Times New Roman" w:hAnsi="Times New Roman"/>
          <w:bCs/>
          <w:i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Photoelectrochemical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D0BCE">
        <w:rPr>
          <w:rFonts w:ascii="Times New Roman" w:hAnsi="Times New Roman"/>
          <w:sz w:val="24"/>
          <w:szCs w:val="24"/>
        </w:rPr>
        <w:t>Water Splitting, Stibnite, TNTA.</w:t>
      </w:r>
    </w:p>
    <w:sectPr w:rsidR="00DD6459" w:rsidRPr="00CD0BCE" w:rsidSect="004F1E21">
      <w:headerReference w:type="default" r:id="rId10"/>
      <w:footerReference w:type="default" r:id="rId11"/>
      <w:pgSz w:w="11907" w:h="16839" w:code="9"/>
      <w:pgMar w:top="1411" w:right="1411" w:bottom="1411" w:left="1699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F3777" w14:textId="77777777" w:rsidR="0069293C" w:rsidRDefault="0069293C" w:rsidP="007D296A">
      <w:pPr>
        <w:spacing w:after="0" w:line="240" w:lineRule="auto"/>
      </w:pPr>
      <w:r>
        <w:separator/>
      </w:r>
    </w:p>
  </w:endnote>
  <w:endnote w:type="continuationSeparator" w:id="0">
    <w:p w14:paraId="3DC3F337" w14:textId="77777777" w:rsidR="0069293C" w:rsidRDefault="0069293C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92CE" w14:textId="77777777" w:rsidR="00147F9C" w:rsidRDefault="00464009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0A3B73">
      <w:rPr>
        <w:noProof/>
      </w:rPr>
      <w:t>1</w:t>
    </w:r>
    <w:r>
      <w:rPr>
        <w:noProof/>
      </w:rPr>
      <w:fldChar w:fldCharType="end"/>
    </w:r>
  </w:p>
  <w:p w14:paraId="116C9F50" w14:textId="77777777" w:rsidR="00147F9C" w:rsidRDefault="00147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275B5" w14:textId="77777777" w:rsidR="0069293C" w:rsidRDefault="0069293C" w:rsidP="007D296A">
      <w:pPr>
        <w:spacing w:after="0" w:line="240" w:lineRule="auto"/>
      </w:pPr>
      <w:r>
        <w:separator/>
      </w:r>
    </w:p>
  </w:footnote>
  <w:footnote w:type="continuationSeparator" w:id="0">
    <w:p w14:paraId="57362F3B" w14:textId="77777777" w:rsidR="0069293C" w:rsidRDefault="0069293C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53828" w14:textId="77777777" w:rsidR="00147F9C" w:rsidRDefault="00147F9C" w:rsidP="00226C6A">
    <w:pPr>
      <w:pStyle w:val="Header"/>
      <w:pBdr>
        <w:bottom w:val="single" w:sz="12" w:space="6" w:color="auto"/>
      </w:pBdr>
      <w:jc w:val="both"/>
      <w:rPr>
        <w:rFonts w:cs="Calibri"/>
        <w:b/>
      </w:rPr>
    </w:pPr>
  </w:p>
  <w:p w14:paraId="1A0C0A16" w14:textId="1F72DD34" w:rsidR="00147F9C" w:rsidRPr="005B3B13" w:rsidRDefault="00147F9C" w:rsidP="00226C6A">
    <w:pPr>
      <w:pStyle w:val="Header"/>
      <w:pBdr>
        <w:bottom w:val="single" w:sz="12" w:space="6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>Proceedings of the Postgraduate Institute of Science Research Congress</w:t>
    </w:r>
    <w:r>
      <w:rPr>
        <w:rFonts w:cs="Calibri"/>
        <w:i/>
        <w:sz w:val="20"/>
        <w:szCs w:val="20"/>
      </w:rPr>
      <w:t xml:space="preserve">, Sri Lanka: </w:t>
    </w:r>
    <w:r w:rsidR="00F02115">
      <w:rPr>
        <w:rFonts w:cs="Calibri"/>
        <w:i/>
        <w:sz w:val="20"/>
        <w:szCs w:val="20"/>
      </w:rPr>
      <w:t>4</w:t>
    </w:r>
    <w:r w:rsidRPr="005B3B13">
      <w:rPr>
        <w:rFonts w:cs="Calibri"/>
        <w:i/>
        <w:sz w:val="20"/>
        <w:szCs w:val="20"/>
        <w:vertAlign w:val="superscript"/>
      </w:rPr>
      <w:t>t</w:t>
    </w:r>
    <w:r w:rsidR="00FD2261">
      <w:rPr>
        <w:rFonts w:cs="Calibri"/>
        <w:i/>
        <w:sz w:val="20"/>
        <w:szCs w:val="20"/>
        <w:vertAlign w:val="superscript"/>
      </w:rPr>
      <w:t>h</w:t>
    </w:r>
    <w:r w:rsidR="00FD2261">
      <w:rPr>
        <w:rFonts w:cs="Calibri"/>
        <w:i/>
        <w:sz w:val="20"/>
        <w:szCs w:val="20"/>
      </w:rPr>
      <w:t>-</w:t>
    </w:r>
    <w:r w:rsidR="00F02115">
      <w:rPr>
        <w:rFonts w:cs="Calibri"/>
        <w:i/>
        <w:sz w:val="20"/>
        <w:szCs w:val="20"/>
      </w:rPr>
      <w:t>5</w:t>
    </w:r>
    <w:r w:rsidR="00F02115" w:rsidRPr="00F02115">
      <w:rPr>
        <w:rFonts w:cs="Calibri"/>
        <w:i/>
        <w:sz w:val="20"/>
        <w:szCs w:val="20"/>
        <w:vertAlign w:val="superscript"/>
      </w:rPr>
      <w:t>th</w:t>
    </w:r>
    <w:r w:rsidR="00F02115">
      <w:rPr>
        <w:rFonts w:cs="Calibri"/>
        <w:i/>
        <w:sz w:val="20"/>
        <w:szCs w:val="20"/>
      </w:rPr>
      <w:t xml:space="preserve"> </w:t>
    </w:r>
    <w:r w:rsidR="00FD2261">
      <w:rPr>
        <w:rFonts w:cs="Calibri"/>
        <w:i/>
        <w:sz w:val="20"/>
        <w:szCs w:val="20"/>
      </w:rPr>
      <w:t xml:space="preserve"> </w:t>
    </w:r>
    <w:r w:rsidR="00F02115">
      <w:rPr>
        <w:rFonts w:cs="Calibri"/>
        <w:i/>
        <w:sz w:val="20"/>
        <w:szCs w:val="20"/>
      </w:rPr>
      <w:t>November</w:t>
    </w:r>
    <w:r w:rsidR="00361C28">
      <w:rPr>
        <w:rFonts w:cs="Calibri"/>
        <w:i/>
        <w:sz w:val="20"/>
        <w:szCs w:val="20"/>
      </w:rPr>
      <w:t xml:space="preserve"> 202</w:t>
    </w:r>
    <w:r w:rsidR="00F02115">
      <w:rPr>
        <w:rFonts w:cs="Calibri"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NDI3NjczMzA0MDJS0lEKTi0uzszPAykwqQUArdbtviwAAAA="/>
  </w:docVars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B73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5271"/>
    <w:rsid w:val="00106594"/>
    <w:rsid w:val="00107955"/>
    <w:rsid w:val="00110F1E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26C6A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6B58"/>
    <w:rsid w:val="0033764A"/>
    <w:rsid w:val="00341ED6"/>
    <w:rsid w:val="00342567"/>
    <w:rsid w:val="00345D00"/>
    <w:rsid w:val="00355470"/>
    <w:rsid w:val="00361642"/>
    <w:rsid w:val="00361C28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4E1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009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504B"/>
    <w:rsid w:val="004E6B0C"/>
    <w:rsid w:val="004E7C55"/>
    <w:rsid w:val="004F0806"/>
    <w:rsid w:val="004F0909"/>
    <w:rsid w:val="004F18B6"/>
    <w:rsid w:val="004F1B54"/>
    <w:rsid w:val="004F1E21"/>
    <w:rsid w:val="004F22E2"/>
    <w:rsid w:val="00500128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293C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07A1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7F7BE1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34F2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00FD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4364"/>
    <w:rsid w:val="00A07C54"/>
    <w:rsid w:val="00A11471"/>
    <w:rsid w:val="00A16E73"/>
    <w:rsid w:val="00A17D87"/>
    <w:rsid w:val="00A20C00"/>
    <w:rsid w:val="00A2101B"/>
    <w:rsid w:val="00A22624"/>
    <w:rsid w:val="00A229F9"/>
    <w:rsid w:val="00A25098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41EE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20AC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3CD3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0BCE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562D5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2115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3592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2261"/>
    <w:rsid w:val="00FD7D1A"/>
    <w:rsid w:val="00FE3D0F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8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B9DE4E0-253E-4EAF-BE1B-0C0FDB7D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 Amarasinghe</dc:creator>
  <cp:lastModifiedBy>Chathuranga</cp:lastModifiedBy>
  <cp:revision>8</cp:revision>
  <cp:lastPrinted>2014-09-29T07:09:00Z</cp:lastPrinted>
  <dcterms:created xsi:type="dcterms:W3CDTF">2021-09-04T04:10:00Z</dcterms:created>
  <dcterms:modified xsi:type="dcterms:W3CDTF">2023-10-06T08:33:00Z</dcterms:modified>
</cp:coreProperties>
</file>