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997" w:rsidRPr="008D5D38" w:rsidRDefault="00266997" w:rsidP="008D5D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bidi="si-LK"/>
        </w:rPr>
      </w:pPr>
      <w:bookmarkStart w:id="0" w:name="_GoBack"/>
      <w:bookmarkEnd w:id="0"/>
      <w:r w:rsidRPr="008D5D38">
        <w:rPr>
          <w:rFonts w:ascii="Times New Roman" w:hAnsi="Times New Roman" w:cs="Times New Roman"/>
          <w:b/>
          <w:sz w:val="26"/>
          <w:szCs w:val="26"/>
          <w:lang w:bidi="si-LK"/>
        </w:rPr>
        <w:t>A process and a potential diagnostic kit for Drug-resistant</w:t>
      </w:r>
      <w:r w:rsidRPr="00266997">
        <w:rPr>
          <w:rFonts w:ascii="Times New Roman" w:hAnsi="Times New Roman" w:cs="Times New Roman"/>
          <w:b/>
          <w:sz w:val="24"/>
          <w:szCs w:val="24"/>
          <w:lang w:bidi="si-LK"/>
        </w:rPr>
        <w:t xml:space="preserve"> </w:t>
      </w:r>
      <w:r w:rsidRPr="008D5D38">
        <w:rPr>
          <w:rFonts w:ascii="Times New Roman" w:hAnsi="Times New Roman" w:cs="Times New Roman"/>
          <w:b/>
          <w:i/>
          <w:iCs/>
          <w:sz w:val="26"/>
          <w:szCs w:val="26"/>
          <w:lang w:bidi="si-LK"/>
        </w:rPr>
        <w:t>Mycobacterium tuberculosis</w:t>
      </w:r>
      <w:r w:rsidRPr="008D5D38">
        <w:rPr>
          <w:rFonts w:ascii="Times New Roman" w:hAnsi="Times New Roman" w:cs="Times New Roman"/>
          <w:b/>
          <w:sz w:val="26"/>
          <w:szCs w:val="26"/>
          <w:lang w:bidi="si-LK"/>
        </w:rPr>
        <w:t xml:space="preserve"> complex bacteria</w:t>
      </w:r>
    </w:p>
    <w:p w:rsidR="00647C4F" w:rsidRDefault="00647C4F" w:rsidP="008D5D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D5D38" w:rsidRDefault="008D5D38" w:rsidP="008D5D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D N </w:t>
      </w:r>
      <w:r w:rsidR="00ED67F3" w:rsidRPr="008D5D38">
        <w:rPr>
          <w:rFonts w:ascii="Times New Roman" w:hAnsi="Times New Roman" w:cs="Times New Roman"/>
          <w:sz w:val="24"/>
          <w:szCs w:val="24"/>
          <w:u w:val="single"/>
        </w:rPr>
        <w:t>Magana-</w:t>
      </w:r>
      <w:proofErr w:type="spellStart"/>
      <w:r w:rsidR="00ED67F3" w:rsidRPr="008D5D38">
        <w:rPr>
          <w:rFonts w:ascii="Times New Roman" w:hAnsi="Times New Roman" w:cs="Times New Roman"/>
          <w:sz w:val="24"/>
          <w:szCs w:val="24"/>
          <w:u w:val="single"/>
        </w:rPr>
        <w:t>Arachchi</w:t>
      </w:r>
      <w:r w:rsidR="00ED67F3" w:rsidRPr="008D5D38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a</w:t>
      </w:r>
      <w:proofErr w:type="spellEnd"/>
      <w:r w:rsidR="00ED67F3" w:rsidRPr="008D5D38">
        <w:rPr>
          <w:rFonts w:ascii="Times New Roman" w:hAnsi="Times New Roman" w:cs="Times New Roman"/>
          <w:sz w:val="24"/>
          <w:szCs w:val="24"/>
        </w:rPr>
        <w:t xml:space="preserve">, R </w:t>
      </w:r>
      <w:proofErr w:type="spellStart"/>
      <w:r w:rsidR="00ED67F3" w:rsidRPr="008D5D38">
        <w:rPr>
          <w:rFonts w:ascii="Times New Roman" w:hAnsi="Times New Roman" w:cs="Times New Roman"/>
          <w:sz w:val="24"/>
          <w:szCs w:val="24"/>
        </w:rPr>
        <w:t>Wanigatunge</w:t>
      </w:r>
      <w:r w:rsidR="00266997" w:rsidRPr="008D5D38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="00ED67F3" w:rsidRPr="008D5D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</w:t>
      </w:r>
      <w:r w:rsidR="008F56A4" w:rsidRPr="008D5D38">
        <w:rPr>
          <w:rFonts w:ascii="Times New Roman" w:hAnsi="Times New Roman" w:cs="Times New Roman"/>
          <w:sz w:val="24"/>
          <w:szCs w:val="24"/>
        </w:rPr>
        <w:t xml:space="preserve"> </w:t>
      </w:r>
      <w:r w:rsidR="008F56A4" w:rsidRPr="008D5D38">
        <w:rPr>
          <w:rFonts w:ascii="Times New Roman" w:hAnsi="Times New Roman" w:cs="Times New Roman"/>
          <w:sz w:val="24"/>
          <w:szCs w:val="24"/>
          <w:lang w:val="pt-PT"/>
        </w:rPr>
        <w:t>Maheswaran</w:t>
      </w:r>
      <w:r w:rsidR="008F56A4" w:rsidRPr="008D5D38">
        <w:rPr>
          <w:rFonts w:ascii="Times New Roman" w:hAnsi="Times New Roman" w:cs="Times New Roman"/>
          <w:sz w:val="24"/>
          <w:szCs w:val="24"/>
          <w:vertAlign w:val="superscript"/>
          <w:lang w:val="pt-PT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 w:rsidR="00ED67F3" w:rsidRPr="008D5D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156" w:rsidRDefault="00ED67F3" w:rsidP="008D5D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D5D38">
        <w:rPr>
          <w:rFonts w:ascii="Times New Roman" w:hAnsi="Times New Roman" w:cs="Times New Roman"/>
          <w:sz w:val="24"/>
          <w:szCs w:val="24"/>
        </w:rPr>
        <w:t>E</w:t>
      </w:r>
      <w:r w:rsidR="008D5D38">
        <w:rPr>
          <w:rFonts w:ascii="Times New Roman" w:hAnsi="Times New Roman" w:cs="Times New Roman"/>
          <w:sz w:val="24"/>
          <w:szCs w:val="24"/>
        </w:rPr>
        <w:t xml:space="preserve"> </w:t>
      </w:r>
      <w:r w:rsidRPr="008D5D38">
        <w:rPr>
          <w:rFonts w:ascii="Times New Roman" w:hAnsi="Times New Roman" w:cs="Times New Roman"/>
          <w:sz w:val="24"/>
          <w:szCs w:val="24"/>
        </w:rPr>
        <w:t>M</w:t>
      </w:r>
      <w:r w:rsidR="008D5D38">
        <w:rPr>
          <w:rFonts w:ascii="Times New Roman" w:hAnsi="Times New Roman" w:cs="Times New Roman"/>
          <w:sz w:val="24"/>
          <w:szCs w:val="24"/>
        </w:rPr>
        <w:t xml:space="preserve"> </w:t>
      </w:r>
      <w:r w:rsidRPr="008D5D38">
        <w:rPr>
          <w:rFonts w:ascii="Times New Roman" w:hAnsi="Times New Roman" w:cs="Times New Roman"/>
          <w:sz w:val="24"/>
          <w:szCs w:val="24"/>
        </w:rPr>
        <w:t>U</w:t>
      </w:r>
      <w:r w:rsidR="008D5D38">
        <w:rPr>
          <w:rFonts w:ascii="Times New Roman" w:hAnsi="Times New Roman" w:cs="Times New Roman"/>
          <w:sz w:val="24"/>
          <w:szCs w:val="24"/>
        </w:rPr>
        <w:t xml:space="preserve"> </w:t>
      </w:r>
      <w:r w:rsidRPr="008D5D38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8D5D38">
        <w:rPr>
          <w:rFonts w:ascii="Times New Roman" w:hAnsi="Times New Roman" w:cs="Times New Roman"/>
          <w:sz w:val="24"/>
          <w:szCs w:val="24"/>
        </w:rPr>
        <w:t>Ekanayake</w:t>
      </w:r>
      <w:r w:rsidRPr="008D5D38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="008D5D38">
        <w:rPr>
          <w:rFonts w:ascii="Times New Roman" w:hAnsi="Times New Roman" w:cs="Times New Roman"/>
          <w:sz w:val="24"/>
          <w:szCs w:val="24"/>
        </w:rPr>
        <w:t xml:space="preserve"> and D</w:t>
      </w:r>
      <w:r w:rsidRPr="008D5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D38">
        <w:rPr>
          <w:rFonts w:ascii="Times New Roman" w:hAnsi="Times New Roman" w:cs="Times New Roman"/>
          <w:sz w:val="24"/>
          <w:szCs w:val="24"/>
        </w:rPr>
        <w:t>Madegedara</w:t>
      </w:r>
      <w:r w:rsidRPr="008D5D38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proofErr w:type="spellEnd"/>
    </w:p>
    <w:p w:rsidR="008D5D38" w:rsidRPr="008D5D38" w:rsidRDefault="008D5D38" w:rsidP="008D5D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D67F3" w:rsidRPr="008D5D38" w:rsidRDefault="00ED67F3" w:rsidP="008D5D3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D5D38">
        <w:rPr>
          <w:rFonts w:ascii="Times New Roman" w:hAnsi="Times New Roman" w:cs="Times New Roman"/>
          <w:i/>
        </w:rPr>
        <w:t xml:space="preserve">National Institute of Fundamental Studies, Kandy, Sri </w:t>
      </w:r>
      <w:proofErr w:type="spellStart"/>
      <w:r w:rsidRPr="008D5D38">
        <w:rPr>
          <w:rFonts w:ascii="Times New Roman" w:hAnsi="Times New Roman" w:cs="Times New Roman"/>
          <w:i/>
        </w:rPr>
        <w:t>Lanka</w:t>
      </w:r>
      <w:r w:rsidRPr="008D5D38">
        <w:rPr>
          <w:rFonts w:ascii="Times New Roman" w:hAnsi="Times New Roman" w:cs="Times New Roman"/>
          <w:i/>
          <w:vertAlign w:val="superscript"/>
        </w:rPr>
        <w:t>a</w:t>
      </w:r>
      <w:proofErr w:type="spellEnd"/>
      <w:r w:rsidR="006F3A60" w:rsidRPr="008D5D38">
        <w:rPr>
          <w:rFonts w:ascii="Times New Roman" w:hAnsi="Times New Roman" w:cs="Times New Roman"/>
          <w:i/>
        </w:rPr>
        <w:t xml:space="preserve"> {</w:t>
      </w:r>
      <w:hyperlink r:id="rId4" w:history="1">
        <w:r w:rsidRPr="008D5D38">
          <w:rPr>
            <w:rStyle w:val="Hyperlink"/>
            <w:rFonts w:ascii="Times New Roman" w:hAnsi="Times New Roman" w:cs="Times New Roman"/>
            <w:i/>
            <w:color w:val="auto"/>
            <w:u w:val="none"/>
          </w:rPr>
          <w:t>cellbio@ifs.ac.lk</w:t>
        </w:r>
      </w:hyperlink>
      <w:r w:rsidR="006F3A60" w:rsidRPr="008D5D38">
        <w:rPr>
          <w:rFonts w:ascii="Times New Roman" w:hAnsi="Times New Roman" w:cs="Times New Roman"/>
          <w:i/>
        </w:rPr>
        <w:t>}</w:t>
      </w:r>
      <w:r w:rsidRPr="008D5D38">
        <w:rPr>
          <w:rFonts w:ascii="Times New Roman" w:hAnsi="Times New Roman" w:cs="Times New Roman"/>
          <w:i/>
        </w:rPr>
        <w:t>; Respiratory Unit, Teaching Hospital, Kandy, Sri Lanka</w:t>
      </w:r>
    </w:p>
    <w:p w:rsidR="006F3A60" w:rsidRDefault="006F3A60" w:rsidP="008D5D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5D38" w:rsidRPr="008D5D38" w:rsidRDefault="008D5D38" w:rsidP="008D5D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E1D46" w:rsidRPr="008D5D38" w:rsidRDefault="00E65876" w:rsidP="006F3A60">
      <w:pPr>
        <w:spacing w:after="12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5D38">
        <w:rPr>
          <w:rFonts w:ascii="Times New Roman" w:hAnsi="Times New Roman" w:cs="Times New Roman"/>
          <w:sz w:val="24"/>
          <w:szCs w:val="24"/>
        </w:rPr>
        <w:t>TB is the ninth leading cause of death worldwide and the leading cause from a single infectious agent.</w:t>
      </w:r>
      <w:r w:rsidR="006E1D46" w:rsidRPr="008D5D38">
        <w:rPr>
          <w:rFonts w:ascii="Times New Roman" w:hAnsi="Times New Roman" w:cs="Times New Roman"/>
          <w:sz w:val="24"/>
          <w:szCs w:val="24"/>
        </w:rPr>
        <w:t xml:space="preserve"> Th</w:t>
      </w:r>
      <w:r w:rsidR="008D5D38">
        <w:rPr>
          <w:rFonts w:ascii="Times New Roman" w:hAnsi="Times New Roman" w:cs="Times New Roman"/>
          <w:sz w:val="24"/>
          <w:szCs w:val="24"/>
        </w:rPr>
        <w:t>e six month drug regimen intended</w:t>
      </w:r>
      <w:r w:rsidR="006E1D46" w:rsidRPr="008D5D38">
        <w:rPr>
          <w:rFonts w:ascii="Times New Roman" w:hAnsi="Times New Roman" w:cs="Times New Roman"/>
          <w:sz w:val="24"/>
          <w:szCs w:val="24"/>
        </w:rPr>
        <w:t xml:space="preserve"> to complete</w:t>
      </w:r>
      <w:r w:rsidR="008D5D38">
        <w:rPr>
          <w:rFonts w:ascii="Times New Roman" w:hAnsi="Times New Roman" w:cs="Times New Roman"/>
          <w:sz w:val="24"/>
          <w:szCs w:val="24"/>
        </w:rPr>
        <w:t xml:space="preserve">ly eradicate </w:t>
      </w:r>
      <w:r w:rsidR="006E1D46" w:rsidRPr="008D5D38">
        <w:rPr>
          <w:rFonts w:ascii="Times New Roman" w:hAnsi="Times New Roman" w:cs="Times New Roman"/>
          <w:sz w:val="24"/>
          <w:szCs w:val="24"/>
        </w:rPr>
        <w:t>the pathogen</w:t>
      </w:r>
      <w:r w:rsidR="008D5D38">
        <w:rPr>
          <w:rFonts w:ascii="Times New Roman" w:hAnsi="Times New Roman" w:cs="Times New Roman"/>
          <w:sz w:val="24"/>
          <w:szCs w:val="24"/>
        </w:rPr>
        <w:t xml:space="preserve"> is threatened by drug-resistance.</w:t>
      </w:r>
      <w:r w:rsidRPr="008D5D38">
        <w:rPr>
          <w:rFonts w:ascii="Times New Roman" w:hAnsi="Times New Roman" w:cs="Times New Roman"/>
          <w:sz w:val="24"/>
          <w:szCs w:val="24"/>
        </w:rPr>
        <w:t xml:space="preserve"> In 2016, there were 600000 new cases with resistance to rifampin (RIF), the most effective first-line drug, </w:t>
      </w:r>
      <w:r w:rsidR="00647C4F">
        <w:rPr>
          <w:rFonts w:ascii="Times New Roman" w:hAnsi="Times New Roman" w:cs="Times New Roman"/>
          <w:sz w:val="24"/>
          <w:szCs w:val="24"/>
        </w:rPr>
        <w:t>with 490 000 having</w:t>
      </w:r>
      <w:r w:rsidRPr="008D5D38">
        <w:rPr>
          <w:rFonts w:ascii="Times New Roman" w:hAnsi="Times New Roman" w:cs="Times New Roman"/>
          <w:sz w:val="24"/>
          <w:szCs w:val="24"/>
        </w:rPr>
        <w:t xml:space="preserve"> multidrug-resistant TB (MDR-TB</w:t>
      </w:r>
      <w:r w:rsidR="00647C4F">
        <w:rPr>
          <w:rFonts w:ascii="Times New Roman" w:hAnsi="Times New Roman" w:cs="Times New Roman"/>
          <w:sz w:val="24"/>
          <w:szCs w:val="24"/>
        </w:rPr>
        <w:t xml:space="preserve">) i.e. </w:t>
      </w:r>
      <w:r w:rsidR="006E1D46" w:rsidRPr="008D5D38">
        <w:rPr>
          <w:rFonts w:ascii="Times New Roman" w:hAnsi="Times New Roman" w:cs="Times New Roman"/>
          <w:sz w:val="24"/>
          <w:szCs w:val="24"/>
        </w:rPr>
        <w:t xml:space="preserve">resistance to the two main first line anti-TB drugs; RIF and Isoniazid (INH). </w:t>
      </w:r>
    </w:p>
    <w:p w:rsidR="00FA7C74" w:rsidRPr="008D5D38" w:rsidRDefault="006E1D46" w:rsidP="006F3A60">
      <w:pPr>
        <w:spacing w:after="12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5D38">
        <w:rPr>
          <w:rFonts w:ascii="Times New Roman" w:hAnsi="Times New Roman" w:cs="Times New Roman"/>
          <w:sz w:val="24"/>
          <w:szCs w:val="24"/>
        </w:rPr>
        <w:t xml:space="preserve">In this study, the objective was to </w:t>
      </w:r>
      <w:r w:rsidR="00FA7C74" w:rsidRPr="008D5D38">
        <w:rPr>
          <w:rFonts w:ascii="Times New Roman" w:hAnsi="Times New Roman" w:cs="Times New Roman"/>
          <w:sz w:val="24"/>
          <w:szCs w:val="24"/>
        </w:rPr>
        <w:t>develop a simple multiplex diagnostic assay to rapidly detect RIF and INH sensitivity or resistance simultaneously in</w:t>
      </w:r>
      <w:r w:rsidR="00FA7C74" w:rsidRPr="008D5D38">
        <w:rPr>
          <w:rStyle w:val="apple-converted-space"/>
          <w:rFonts w:ascii="Times New Roman" w:hAnsi="Times New Roman"/>
          <w:sz w:val="24"/>
          <w:szCs w:val="24"/>
        </w:rPr>
        <w:t> </w:t>
      </w:r>
      <w:r w:rsidR="00FA7C74" w:rsidRPr="008D5D38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07781E" w:rsidRPr="008D5D38">
        <w:rPr>
          <w:rFonts w:ascii="Times New Roman" w:hAnsi="Times New Roman" w:cs="Times New Roman"/>
          <w:i/>
          <w:iCs/>
          <w:sz w:val="24"/>
          <w:szCs w:val="24"/>
        </w:rPr>
        <w:t>ycobacte</w:t>
      </w:r>
      <w:r w:rsidR="00EF6DC7" w:rsidRPr="008D5D38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07781E" w:rsidRPr="008D5D38">
        <w:rPr>
          <w:rFonts w:ascii="Times New Roman" w:hAnsi="Times New Roman" w:cs="Times New Roman"/>
          <w:i/>
          <w:iCs/>
          <w:sz w:val="24"/>
          <w:szCs w:val="24"/>
        </w:rPr>
        <w:t>ium</w:t>
      </w:r>
      <w:r w:rsidR="00FA7C74" w:rsidRPr="008D5D38">
        <w:rPr>
          <w:rFonts w:ascii="Times New Roman" w:hAnsi="Times New Roman" w:cs="Times New Roman"/>
          <w:i/>
          <w:iCs/>
          <w:sz w:val="24"/>
          <w:szCs w:val="24"/>
        </w:rPr>
        <w:t xml:space="preserve"> tuberculosis</w:t>
      </w:r>
      <w:r w:rsidR="00FA7C74" w:rsidRPr="008D5D38">
        <w:rPr>
          <w:rStyle w:val="apple-converted-space"/>
          <w:rFonts w:ascii="Times New Roman" w:hAnsi="Times New Roman"/>
          <w:i/>
          <w:iCs/>
          <w:sz w:val="24"/>
          <w:szCs w:val="24"/>
        </w:rPr>
        <w:t> </w:t>
      </w:r>
      <w:r w:rsidR="00647C4F">
        <w:rPr>
          <w:rStyle w:val="apple-converted-space"/>
          <w:rFonts w:ascii="Times New Roman" w:hAnsi="Times New Roman"/>
          <w:sz w:val="24"/>
          <w:szCs w:val="24"/>
        </w:rPr>
        <w:t>complexe</w:t>
      </w:r>
      <w:r w:rsidR="00EF6DC7" w:rsidRPr="008D5D38">
        <w:rPr>
          <w:rStyle w:val="apple-converted-space"/>
          <w:rFonts w:ascii="Times New Roman" w:hAnsi="Times New Roman"/>
          <w:sz w:val="24"/>
          <w:szCs w:val="24"/>
        </w:rPr>
        <w:t>s</w:t>
      </w:r>
      <w:r w:rsidR="00FA7C74" w:rsidRPr="008D5D38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="00FA7C74" w:rsidRPr="008D5D38">
        <w:rPr>
          <w:rFonts w:ascii="Times New Roman" w:hAnsi="Times New Roman" w:cs="Times New Roman"/>
          <w:sz w:val="24"/>
          <w:szCs w:val="24"/>
        </w:rPr>
        <w:t>present in a biological sample.</w:t>
      </w:r>
    </w:p>
    <w:p w:rsidR="005732A8" w:rsidRPr="008D5D38" w:rsidRDefault="006E1D46" w:rsidP="006F3A60">
      <w:pPr>
        <w:spacing w:after="12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5D38">
        <w:rPr>
          <w:rFonts w:ascii="Times New Roman" w:hAnsi="Times New Roman" w:cs="Times New Roman"/>
          <w:sz w:val="24"/>
          <w:szCs w:val="24"/>
        </w:rPr>
        <w:t xml:space="preserve">Patients </w:t>
      </w:r>
      <w:r w:rsidR="00266997" w:rsidRPr="008D5D38">
        <w:rPr>
          <w:rFonts w:ascii="Times New Roman" w:hAnsi="Times New Roman" w:cs="Times New Roman"/>
          <w:sz w:val="24"/>
          <w:szCs w:val="24"/>
        </w:rPr>
        <w:t xml:space="preserve">with acid fast bacilli (AFB) positive sputum </w:t>
      </w:r>
      <w:r w:rsidR="00647C4F">
        <w:rPr>
          <w:rFonts w:ascii="Times New Roman" w:hAnsi="Times New Roman" w:cs="Times New Roman"/>
          <w:sz w:val="24"/>
          <w:szCs w:val="24"/>
        </w:rPr>
        <w:t>visiting the Chest C</w:t>
      </w:r>
      <w:r w:rsidRPr="008D5D38">
        <w:rPr>
          <w:rFonts w:ascii="Times New Roman" w:hAnsi="Times New Roman" w:cs="Times New Roman"/>
          <w:sz w:val="24"/>
          <w:szCs w:val="24"/>
        </w:rPr>
        <w:t xml:space="preserve">linic, Kandy were recruited (n=250) with a control group of </w:t>
      </w:r>
      <w:r w:rsidR="00F1692C" w:rsidRPr="008D5D38">
        <w:rPr>
          <w:rFonts w:ascii="Times New Roman" w:hAnsi="Times New Roman" w:cs="Times New Roman"/>
          <w:sz w:val="24"/>
          <w:szCs w:val="24"/>
        </w:rPr>
        <w:t xml:space="preserve">other </w:t>
      </w:r>
      <w:r w:rsidR="00647C4F">
        <w:rPr>
          <w:rFonts w:ascii="Times New Roman" w:hAnsi="Times New Roman" w:cs="Times New Roman"/>
          <w:sz w:val="24"/>
          <w:szCs w:val="24"/>
        </w:rPr>
        <w:t>patients</w:t>
      </w:r>
      <w:r w:rsidR="00266997" w:rsidRPr="008D5D38">
        <w:rPr>
          <w:rFonts w:ascii="Times New Roman" w:hAnsi="Times New Roman" w:cs="Times New Roman"/>
          <w:sz w:val="24"/>
          <w:szCs w:val="24"/>
        </w:rPr>
        <w:t xml:space="preserve"> confirmed </w:t>
      </w:r>
      <w:r w:rsidR="00647C4F">
        <w:rPr>
          <w:rFonts w:ascii="Times New Roman" w:hAnsi="Times New Roman" w:cs="Times New Roman"/>
          <w:sz w:val="24"/>
          <w:szCs w:val="24"/>
        </w:rPr>
        <w:t xml:space="preserve">to be </w:t>
      </w:r>
      <w:r w:rsidR="00266997" w:rsidRPr="008D5D38">
        <w:rPr>
          <w:rFonts w:ascii="Times New Roman" w:hAnsi="Times New Roman" w:cs="Times New Roman"/>
          <w:sz w:val="24"/>
          <w:szCs w:val="24"/>
        </w:rPr>
        <w:t xml:space="preserve">of </w:t>
      </w:r>
      <w:r w:rsidRPr="008D5D38">
        <w:rPr>
          <w:rFonts w:ascii="Times New Roman" w:hAnsi="Times New Roman" w:cs="Times New Roman"/>
          <w:sz w:val="24"/>
          <w:szCs w:val="24"/>
        </w:rPr>
        <w:t>AFB negative spu</w:t>
      </w:r>
      <w:r w:rsidR="00647C4F">
        <w:rPr>
          <w:rFonts w:ascii="Times New Roman" w:hAnsi="Times New Roman" w:cs="Times New Roman"/>
          <w:sz w:val="24"/>
          <w:szCs w:val="24"/>
        </w:rPr>
        <w:t>tum (n=25). S</w:t>
      </w:r>
      <w:r w:rsidR="00266997" w:rsidRPr="008D5D38">
        <w:rPr>
          <w:rFonts w:ascii="Times New Roman" w:hAnsi="Times New Roman" w:cs="Times New Roman"/>
          <w:sz w:val="24"/>
          <w:szCs w:val="24"/>
        </w:rPr>
        <w:t>pecimens were processed</w:t>
      </w:r>
      <w:r w:rsidRPr="008D5D38">
        <w:rPr>
          <w:rFonts w:ascii="Times New Roman" w:hAnsi="Times New Roman" w:cs="Times New Roman"/>
          <w:sz w:val="24"/>
          <w:szCs w:val="24"/>
        </w:rPr>
        <w:t xml:space="preserve"> and cultured on Lowenstein-Jensen medium and incubated at 37 </w:t>
      </w:r>
      <w:r w:rsidRPr="008D5D3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F1692C" w:rsidRPr="008D5D38">
        <w:rPr>
          <w:rFonts w:ascii="Times New Roman" w:hAnsi="Times New Roman" w:cs="Times New Roman"/>
          <w:sz w:val="24"/>
          <w:szCs w:val="24"/>
        </w:rPr>
        <w:t xml:space="preserve">C for </w:t>
      </w:r>
      <w:r w:rsidRPr="008D5D38">
        <w:rPr>
          <w:rFonts w:ascii="Times New Roman" w:hAnsi="Times New Roman" w:cs="Times New Roman"/>
          <w:sz w:val="24"/>
          <w:szCs w:val="24"/>
        </w:rPr>
        <w:t xml:space="preserve">8 weeks. </w:t>
      </w:r>
      <w:r w:rsidR="00266997" w:rsidRPr="008D5D38">
        <w:rPr>
          <w:rFonts w:ascii="Times New Roman" w:hAnsi="Times New Roman" w:cs="Times New Roman"/>
          <w:sz w:val="24"/>
          <w:szCs w:val="24"/>
        </w:rPr>
        <w:t xml:space="preserve">RIF and INH resistance was determined by </w:t>
      </w:r>
      <w:r w:rsidRPr="008D5D38">
        <w:rPr>
          <w:rFonts w:ascii="Times New Roman" w:hAnsi="Times New Roman" w:cs="Times New Roman"/>
          <w:sz w:val="24"/>
          <w:szCs w:val="24"/>
        </w:rPr>
        <w:t xml:space="preserve">drug susceptibility testing (DST). Multiplex PCR </w:t>
      </w:r>
      <w:r w:rsidR="0007781E" w:rsidRPr="008D5D38">
        <w:rPr>
          <w:rFonts w:ascii="Times New Roman" w:hAnsi="Times New Roman" w:cs="Times New Roman"/>
          <w:sz w:val="24"/>
          <w:szCs w:val="24"/>
        </w:rPr>
        <w:t xml:space="preserve">with self-designed primers </w:t>
      </w:r>
      <w:r w:rsidRPr="008D5D3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D5D38">
        <w:rPr>
          <w:rFonts w:ascii="Times New Roman" w:hAnsi="Times New Roman" w:cs="Times New Roman"/>
          <w:i/>
          <w:iCs/>
          <w:sz w:val="24"/>
          <w:szCs w:val="24"/>
        </w:rPr>
        <w:t>inhA</w:t>
      </w:r>
      <w:proofErr w:type="spellEnd"/>
      <w:r w:rsidRPr="008D5D38">
        <w:rPr>
          <w:rFonts w:ascii="Times New Roman" w:hAnsi="Times New Roman" w:cs="Times New Roman"/>
          <w:i/>
          <w:iCs/>
          <w:sz w:val="24"/>
          <w:szCs w:val="24"/>
        </w:rPr>
        <w:t xml:space="preserve"> + </w:t>
      </w:r>
      <w:proofErr w:type="spellStart"/>
      <w:r w:rsidRPr="008D5D38">
        <w:rPr>
          <w:rFonts w:ascii="Times New Roman" w:hAnsi="Times New Roman" w:cs="Times New Roman"/>
          <w:i/>
          <w:iCs/>
          <w:sz w:val="24"/>
          <w:szCs w:val="24"/>
        </w:rPr>
        <w:t>rpoB</w:t>
      </w:r>
      <w:proofErr w:type="spellEnd"/>
      <w:r w:rsidR="00F1692C" w:rsidRPr="008D5D38">
        <w:rPr>
          <w:rFonts w:ascii="Times New Roman" w:hAnsi="Times New Roman" w:cs="Times New Roman"/>
          <w:iCs/>
          <w:sz w:val="24"/>
          <w:szCs w:val="24"/>
        </w:rPr>
        <w:t>,</w:t>
      </w:r>
      <w:r w:rsidRPr="008D5D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D5D38">
        <w:rPr>
          <w:rFonts w:ascii="Times New Roman" w:hAnsi="Times New Roman" w:cs="Times New Roman"/>
          <w:i/>
          <w:iCs/>
          <w:sz w:val="24"/>
          <w:szCs w:val="24"/>
        </w:rPr>
        <w:t>katG</w:t>
      </w:r>
      <w:proofErr w:type="spellEnd"/>
      <w:r w:rsidRPr="008D5D38">
        <w:rPr>
          <w:rFonts w:ascii="Times New Roman" w:hAnsi="Times New Roman" w:cs="Times New Roman"/>
          <w:i/>
          <w:iCs/>
          <w:sz w:val="24"/>
          <w:szCs w:val="24"/>
        </w:rPr>
        <w:t xml:space="preserve"> + </w:t>
      </w:r>
      <w:proofErr w:type="spellStart"/>
      <w:r w:rsidRPr="008D5D38">
        <w:rPr>
          <w:rFonts w:ascii="Times New Roman" w:hAnsi="Times New Roman" w:cs="Times New Roman"/>
          <w:i/>
          <w:iCs/>
          <w:sz w:val="24"/>
          <w:szCs w:val="24"/>
        </w:rPr>
        <w:t>rpoB</w:t>
      </w:r>
      <w:proofErr w:type="spellEnd"/>
      <w:r w:rsidRPr="008D5D38">
        <w:rPr>
          <w:rFonts w:ascii="Times New Roman" w:hAnsi="Times New Roman" w:cs="Times New Roman"/>
          <w:sz w:val="24"/>
          <w:szCs w:val="24"/>
        </w:rPr>
        <w:t xml:space="preserve">) was carried out using H37Rv as a standard strain. The multiplex PCR process was validated using another 100 DNA samples directly </w:t>
      </w:r>
      <w:r w:rsidR="0007781E" w:rsidRPr="008D5D38">
        <w:rPr>
          <w:rFonts w:ascii="Times New Roman" w:hAnsi="Times New Roman" w:cs="Times New Roman"/>
          <w:sz w:val="24"/>
          <w:szCs w:val="24"/>
        </w:rPr>
        <w:t>extracted</w:t>
      </w:r>
      <w:r w:rsidRPr="008D5D38">
        <w:rPr>
          <w:rFonts w:ascii="Times New Roman" w:hAnsi="Times New Roman" w:cs="Times New Roman"/>
          <w:sz w:val="24"/>
          <w:szCs w:val="24"/>
        </w:rPr>
        <w:t xml:space="preserve"> from </w:t>
      </w:r>
      <w:r w:rsidR="0007781E" w:rsidRPr="008D5D38">
        <w:rPr>
          <w:rFonts w:ascii="Times New Roman" w:hAnsi="Times New Roman" w:cs="Times New Roman"/>
          <w:sz w:val="24"/>
          <w:szCs w:val="24"/>
        </w:rPr>
        <w:t xml:space="preserve">sputum </w:t>
      </w:r>
      <w:r w:rsidRPr="008D5D38">
        <w:rPr>
          <w:rFonts w:ascii="Times New Roman" w:hAnsi="Times New Roman" w:cs="Times New Roman"/>
          <w:sz w:val="24"/>
          <w:szCs w:val="24"/>
        </w:rPr>
        <w:t>clinical samples.</w:t>
      </w:r>
      <w:r w:rsidR="005732A8" w:rsidRPr="008D5D38">
        <w:rPr>
          <w:rFonts w:ascii="Times New Roman" w:hAnsi="Times New Roman" w:cs="Times New Roman"/>
          <w:sz w:val="24"/>
          <w:szCs w:val="24"/>
        </w:rPr>
        <w:t xml:space="preserve"> Denaturing gradient gel electrophoresis </w:t>
      </w:r>
      <w:r w:rsidR="00F1692C" w:rsidRPr="008D5D38">
        <w:rPr>
          <w:rFonts w:ascii="Times New Roman" w:hAnsi="Times New Roman" w:cs="Times New Roman"/>
          <w:sz w:val="24"/>
          <w:szCs w:val="24"/>
        </w:rPr>
        <w:t>(DGGE)</w:t>
      </w:r>
      <w:r w:rsidR="00FA7C74" w:rsidRPr="008D5D38">
        <w:rPr>
          <w:rFonts w:ascii="Times New Roman" w:hAnsi="Times New Roman" w:cs="Times New Roman"/>
          <w:sz w:val="24"/>
          <w:szCs w:val="24"/>
        </w:rPr>
        <w:t xml:space="preserve"> </w:t>
      </w:r>
      <w:r w:rsidR="005732A8" w:rsidRPr="008D5D38">
        <w:rPr>
          <w:rFonts w:ascii="Times New Roman" w:hAnsi="Times New Roman" w:cs="Times New Roman"/>
          <w:sz w:val="24"/>
          <w:szCs w:val="24"/>
        </w:rPr>
        <w:t xml:space="preserve">was performed on amplicons of multiplex PCR. The </w:t>
      </w:r>
      <w:r w:rsidR="00F1692C" w:rsidRPr="008D5D38">
        <w:rPr>
          <w:rFonts w:ascii="Times New Roman" w:hAnsi="Times New Roman" w:cs="Times New Roman"/>
          <w:sz w:val="24"/>
          <w:szCs w:val="24"/>
        </w:rPr>
        <w:t xml:space="preserve">procedure </w:t>
      </w:r>
      <w:r w:rsidR="00647C4F">
        <w:rPr>
          <w:rFonts w:ascii="Times New Roman" w:hAnsi="Times New Roman" w:cs="Times New Roman"/>
          <w:sz w:val="24"/>
          <w:szCs w:val="24"/>
        </w:rPr>
        <w:t xml:space="preserve">included loading </w:t>
      </w:r>
      <w:r w:rsidR="005732A8" w:rsidRPr="008D5D38">
        <w:rPr>
          <w:rFonts w:ascii="Times New Roman" w:hAnsi="Times New Roman" w:cs="Times New Roman"/>
          <w:sz w:val="24"/>
          <w:szCs w:val="24"/>
        </w:rPr>
        <w:t>10 µl of PCR product</w:t>
      </w:r>
      <w:r w:rsidR="00647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732A8" w:rsidRPr="008D5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onto an 8% acrylamide gel in 1× TAE buffer. </w:t>
      </w:r>
      <w:r w:rsidR="00647C4F">
        <w:rPr>
          <w:rFonts w:ascii="Times New Roman" w:hAnsi="Times New Roman" w:cs="Times New Roman"/>
          <w:bCs/>
          <w:iCs/>
          <w:sz w:val="24"/>
          <w:szCs w:val="24"/>
        </w:rPr>
        <w:t xml:space="preserve">DGGE were </w:t>
      </w:r>
      <w:r w:rsidR="005732A8" w:rsidRPr="008D5D38">
        <w:rPr>
          <w:rFonts w:ascii="Times New Roman" w:hAnsi="Times New Roman" w:cs="Times New Roman"/>
          <w:bCs/>
          <w:iCs/>
          <w:sz w:val="24"/>
          <w:szCs w:val="24"/>
        </w:rPr>
        <w:t>carried out</w:t>
      </w:r>
      <w:r w:rsidR="005732A8" w:rsidRPr="008D5D38">
        <w:rPr>
          <w:rStyle w:val="apple-style-span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732A8" w:rsidRPr="008D5D38">
        <w:rPr>
          <w:rStyle w:val="apple-style-span"/>
          <w:rFonts w:ascii="Times New Roman" w:hAnsi="Times New Roman" w:cs="Times New Roman"/>
          <w:bCs/>
          <w:iCs/>
          <w:sz w:val="24"/>
          <w:szCs w:val="24"/>
        </w:rPr>
        <w:t xml:space="preserve">with 20-90% gradient gels at 60 </w:t>
      </w:r>
      <w:r w:rsidR="005732A8" w:rsidRPr="008D5D38">
        <w:rPr>
          <w:rStyle w:val="apple-style-span"/>
          <w:rFonts w:ascii="Times New Roman" w:hAnsi="Times New Roman" w:cs="Times New Roman"/>
          <w:bCs/>
          <w:iCs/>
          <w:sz w:val="24"/>
          <w:szCs w:val="24"/>
          <w:vertAlign w:val="superscript"/>
        </w:rPr>
        <w:t>0</w:t>
      </w:r>
      <w:r w:rsidR="005732A8" w:rsidRPr="008D5D38">
        <w:rPr>
          <w:rStyle w:val="apple-style-span"/>
          <w:rFonts w:ascii="Times New Roman" w:hAnsi="Times New Roman" w:cs="Times New Roman"/>
          <w:bCs/>
          <w:iCs/>
          <w:sz w:val="24"/>
          <w:szCs w:val="24"/>
        </w:rPr>
        <w:t xml:space="preserve">C for 10 </w:t>
      </w:r>
      <w:proofErr w:type="spellStart"/>
      <w:r w:rsidR="005732A8" w:rsidRPr="008D5D38">
        <w:rPr>
          <w:rStyle w:val="apple-style-span"/>
          <w:rFonts w:ascii="Times New Roman" w:hAnsi="Times New Roman" w:cs="Times New Roman"/>
          <w:bCs/>
          <w:iCs/>
          <w:sz w:val="24"/>
          <w:szCs w:val="24"/>
        </w:rPr>
        <w:t>hrs</w:t>
      </w:r>
      <w:proofErr w:type="spellEnd"/>
      <w:r w:rsidR="005732A8" w:rsidRPr="008D5D38">
        <w:rPr>
          <w:rStyle w:val="apple-style-span"/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47C4F">
        <w:rPr>
          <w:rStyle w:val="apple-style-span"/>
          <w:rFonts w:ascii="Times New Roman" w:hAnsi="Times New Roman" w:cs="Times New Roman"/>
          <w:bCs/>
          <w:iCs/>
          <w:sz w:val="24"/>
          <w:szCs w:val="24"/>
        </w:rPr>
        <w:t>at</w:t>
      </w:r>
      <w:r w:rsidR="005732A8" w:rsidRPr="008D5D38">
        <w:rPr>
          <w:rStyle w:val="apple-style-span"/>
          <w:rFonts w:ascii="Times New Roman" w:hAnsi="Times New Roman" w:cs="Times New Roman"/>
          <w:bCs/>
          <w:iCs/>
          <w:sz w:val="24"/>
          <w:szCs w:val="24"/>
        </w:rPr>
        <w:t xml:space="preserve"> 120V. </w:t>
      </w:r>
      <w:r w:rsidR="00F1692C" w:rsidRPr="008D5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Silver stained and photographed gels were </w:t>
      </w:r>
      <w:r w:rsidR="0007781E" w:rsidRPr="008D5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analyzed</w:t>
      </w:r>
      <w:r w:rsidR="00F1692C" w:rsidRPr="008D5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gene tool software. </w:t>
      </w:r>
    </w:p>
    <w:p w:rsidR="006E1D46" w:rsidRPr="008D5D38" w:rsidRDefault="00F54E85" w:rsidP="006F3A60">
      <w:pPr>
        <w:spacing w:after="12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Following incubation, 161 of</w:t>
      </w:r>
      <w:r w:rsidRPr="008D5D38">
        <w:rPr>
          <w:rFonts w:ascii="Times New Roman" w:hAnsi="Times New Roman" w:cs="Times New Roman"/>
          <w:sz w:val="24"/>
          <w:szCs w:val="24"/>
        </w:rPr>
        <w:t xml:space="preserve"> 176 isolates</w:t>
      </w:r>
      <w:r>
        <w:rPr>
          <w:rFonts w:ascii="Times New Roman" w:hAnsi="Times New Roman" w:cs="Times New Roman"/>
          <w:sz w:val="24"/>
          <w:szCs w:val="24"/>
        </w:rPr>
        <w:t xml:space="preserve"> were</w:t>
      </w:r>
      <w:r w:rsidR="006E1D46" w:rsidRPr="008D5D38">
        <w:rPr>
          <w:rFonts w:ascii="Times New Roman" w:hAnsi="Times New Roman" w:cs="Times New Roman"/>
          <w:sz w:val="24"/>
          <w:szCs w:val="24"/>
        </w:rPr>
        <w:t xml:space="preserve"> identified </w:t>
      </w:r>
      <w:r w:rsidR="008F56A4" w:rsidRPr="008D5D38">
        <w:rPr>
          <w:rFonts w:ascii="Times New Roman" w:hAnsi="Times New Roman" w:cs="Times New Roman"/>
          <w:sz w:val="24"/>
          <w:szCs w:val="24"/>
        </w:rPr>
        <w:t>as MTB complex by molecular techniques</w:t>
      </w:r>
      <w:r w:rsidR="006E1D46" w:rsidRPr="008D5D38">
        <w:rPr>
          <w:rFonts w:ascii="Times New Roman" w:hAnsi="Times New Roman" w:cs="Times New Roman"/>
          <w:sz w:val="24"/>
          <w:szCs w:val="24"/>
        </w:rPr>
        <w:t>.  DST revealed RIF mono</w:t>
      </w:r>
      <w:r>
        <w:rPr>
          <w:rFonts w:ascii="Times New Roman" w:hAnsi="Times New Roman" w:cs="Times New Roman"/>
          <w:sz w:val="24"/>
          <w:szCs w:val="24"/>
        </w:rPr>
        <w:t>-resistant (n=32) and MDR</w:t>
      </w:r>
      <w:r w:rsidR="006E1D46" w:rsidRPr="008D5D38">
        <w:rPr>
          <w:rFonts w:ascii="Times New Roman" w:hAnsi="Times New Roman" w:cs="Times New Roman"/>
          <w:sz w:val="24"/>
          <w:szCs w:val="24"/>
        </w:rPr>
        <w:t xml:space="preserve"> MTB strains (n=6). Results of Multiplex PCR</w:t>
      </w:r>
      <w:r w:rsidR="008F56A4" w:rsidRPr="008D5D38">
        <w:rPr>
          <w:rFonts w:ascii="Times New Roman" w:hAnsi="Times New Roman" w:cs="Times New Roman"/>
          <w:sz w:val="24"/>
          <w:szCs w:val="24"/>
        </w:rPr>
        <w:t xml:space="preserve"> and DGGE analysis</w:t>
      </w:r>
      <w:r w:rsidR="006E1D46" w:rsidRPr="008D5D38">
        <w:rPr>
          <w:rFonts w:ascii="Times New Roman" w:hAnsi="Times New Roman" w:cs="Times New Roman"/>
          <w:sz w:val="24"/>
          <w:szCs w:val="24"/>
        </w:rPr>
        <w:t xml:space="preserve"> correla</w:t>
      </w:r>
      <w:r>
        <w:rPr>
          <w:rFonts w:ascii="Times New Roman" w:hAnsi="Times New Roman" w:cs="Times New Roman"/>
          <w:sz w:val="24"/>
          <w:szCs w:val="24"/>
        </w:rPr>
        <w:t>ted with DST results</w:t>
      </w:r>
      <w:r w:rsidR="006E1D46" w:rsidRPr="008D5D38">
        <w:rPr>
          <w:rFonts w:ascii="Times New Roman" w:hAnsi="Times New Roman" w:cs="Times New Roman"/>
          <w:sz w:val="24"/>
          <w:szCs w:val="24"/>
        </w:rPr>
        <w:t xml:space="preserve">. The assay was validated further as four RIF mono-resistant and one MDR strain </w:t>
      </w:r>
      <w:r>
        <w:rPr>
          <w:rFonts w:ascii="Times New Roman" w:hAnsi="Times New Roman" w:cs="Times New Roman"/>
          <w:sz w:val="24"/>
          <w:szCs w:val="24"/>
        </w:rPr>
        <w:t>were</w:t>
      </w:r>
      <w:r w:rsidR="000A2848" w:rsidRPr="008D5D38">
        <w:rPr>
          <w:rFonts w:ascii="Times New Roman" w:hAnsi="Times New Roman" w:cs="Times New Roman"/>
          <w:sz w:val="24"/>
          <w:szCs w:val="24"/>
        </w:rPr>
        <w:t xml:space="preserve"> </w:t>
      </w:r>
      <w:r w:rsidR="006E1D46" w:rsidRPr="008D5D38">
        <w:rPr>
          <w:rFonts w:ascii="Times New Roman" w:hAnsi="Times New Roman" w:cs="Times New Roman"/>
          <w:sz w:val="24"/>
          <w:szCs w:val="24"/>
        </w:rPr>
        <w:t xml:space="preserve">identified. </w:t>
      </w:r>
    </w:p>
    <w:p w:rsidR="0007489B" w:rsidRPr="008D5D38" w:rsidRDefault="00F54E85" w:rsidP="006F3A60">
      <w:pPr>
        <w:spacing w:after="120" w:line="120" w:lineRule="atLeas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6E1D46" w:rsidRPr="008D5D38">
        <w:rPr>
          <w:rFonts w:ascii="Times New Roman" w:hAnsi="Times New Roman" w:cs="Times New Roman"/>
          <w:sz w:val="24"/>
          <w:szCs w:val="24"/>
        </w:rPr>
        <w:t xml:space="preserve"> multiplex PCR </w:t>
      </w:r>
      <w:r w:rsidR="008F56A4" w:rsidRPr="008D5D38">
        <w:rPr>
          <w:rFonts w:ascii="Times New Roman" w:hAnsi="Times New Roman" w:cs="Times New Roman"/>
          <w:sz w:val="24"/>
          <w:szCs w:val="24"/>
        </w:rPr>
        <w:t xml:space="preserve">process with </w:t>
      </w:r>
      <w:r>
        <w:rPr>
          <w:rFonts w:ascii="Times New Roman" w:hAnsi="Times New Roman" w:cs="Times New Roman"/>
          <w:sz w:val="24"/>
          <w:szCs w:val="24"/>
        </w:rPr>
        <w:t>DGGE</w:t>
      </w:r>
      <w:r w:rsidR="006E1D46" w:rsidRPr="008D5D38">
        <w:rPr>
          <w:rFonts w:ascii="Times New Roman" w:hAnsi="Times New Roman" w:cs="Times New Roman"/>
          <w:sz w:val="24"/>
          <w:szCs w:val="24"/>
        </w:rPr>
        <w:t xml:space="preserve"> is a rapid method that can </w:t>
      </w:r>
      <w:r>
        <w:rPr>
          <w:rFonts w:ascii="Times New Roman" w:hAnsi="Times New Roman" w:cs="Times New Roman"/>
          <w:sz w:val="24"/>
          <w:szCs w:val="24"/>
        </w:rPr>
        <w:t>be utilized to detect</w:t>
      </w:r>
      <w:r w:rsidR="006E1D46" w:rsidRPr="008D5D38">
        <w:rPr>
          <w:rFonts w:ascii="Times New Roman" w:hAnsi="Times New Roman" w:cs="Times New Roman"/>
          <w:sz w:val="24"/>
          <w:szCs w:val="24"/>
        </w:rPr>
        <w:t xml:space="preserve"> dr</w:t>
      </w:r>
      <w:r>
        <w:rPr>
          <w:rFonts w:ascii="Times New Roman" w:hAnsi="Times New Roman" w:cs="Times New Roman"/>
          <w:sz w:val="24"/>
          <w:szCs w:val="24"/>
        </w:rPr>
        <w:t>ug-resistance of MTB unlike slower conventional methods</w:t>
      </w:r>
      <w:r w:rsidR="006E1D46" w:rsidRPr="008D5D38">
        <w:rPr>
          <w:rFonts w:ascii="Times New Roman" w:hAnsi="Times New Roman" w:cs="Times New Roman"/>
          <w:sz w:val="24"/>
          <w:szCs w:val="24"/>
        </w:rPr>
        <w:t xml:space="preserve">. </w:t>
      </w:r>
      <w:r w:rsidR="0007489B" w:rsidRPr="008D5D38">
        <w:rPr>
          <w:sz w:val="24"/>
          <w:szCs w:val="24"/>
        </w:rPr>
        <w:tab/>
      </w:r>
    </w:p>
    <w:p w:rsidR="0007781E" w:rsidRPr="008D5D38" w:rsidRDefault="0007781E" w:rsidP="006F3A60">
      <w:pPr>
        <w:spacing w:after="12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5D38">
        <w:rPr>
          <w:rFonts w:ascii="Times New Roman" w:hAnsi="Times New Roman" w:cs="Times New Roman"/>
          <w:sz w:val="24"/>
          <w:szCs w:val="24"/>
        </w:rPr>
        <w:t xml:space="preserve">The process </w:t>
      </w:r>
      <w:r w:rsidR="003C7B68" w:rsidRPr="008D5D38">
        <w:rPr>
          <w:rFonts w:ascii="Times New Roman" w:hAnsi="Times New Roman" w:cs="Times New Roman"/>
          <w:sz w:val="24"/>
          <w:szCs w:val="24"/>
        </w:rPr>
        <w:t xml:space="preserve">and the primer sets </w:t>
      </w:r>
      <w:r w:rsidR="00F54E85">
        <w:rPr>
          <w:rFonts w:ascii="Times New Roman" w:hAnsi="Times New Roman" w:cs="Times New Roman"/>
          <w:sz w:val="24"/>
          <w:szCs w:val="24"/>
        </w:rPr>
        <w:t>have been patented.</w:t>
      </w:r>
    </w:p>
    <w:sectPr w:rsidR="0007781E" w:rsidRPr="008D5D38" w:rsidSect="008D5D38">
      <w:pgSz w:w="10319" w:h="14571" w:code="1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9B"/>
    <w:rsid w:val="0007489B"/>
    <w:rsid w:val="0007781E"/>
    <w:rsid w:val="000A2848"/>
    <w:rsid w:val="00190DEA"/>
    <w:rsid w:val="0025494B"/>
    <w:rsid w:val="00266997"/>
    <w:rsid w:val="003C7B68"/>
    <w:rsid w:val="00563140"/>
    <w:rsid w:val="005732A8"/>
    <w:rsid w:val="005C50E2"/>
    <w:rsid w:val="00631156"/>
    <w:rsid w:val="00647C4F"/>
    <w:rsid w:val="006E1D46"/>
    <w:rsid w:val="006F3A60"/>
    <w:rsid w:val="00764D57"/>
    <w:rsid w:val="00801AF6"/>
    <w:rsid w:val="008D5D38"/>
    <w:rsid w:val="008F56A4"/>
    <w:rsid w:val="00A449C8"/>
    <w:rsid w:val="00CC4805"/>
    <w:rsid w:val="00D83CDD"/>
    <w:rsid w:val="00E637C1"/>
    <w:rsid w:val="00E65876"/>
    <w:rsid w:val="00ED0294"/>
    <w:rsid w:val="00ED67F3"/>
    <w:rsid w:val="00EF6DC7"/>
    <w:rsid w:val="00F1692C"/>
    <w:rsid w:val="00F54E85"/>
    <w:rsid w:val="00FA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F9AD05-0C91-4C32-9D89-70DA0B91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67F3"/>
    <w:rPr>
      <w:color w:val="0000FF" w:themeColor="hyperlink"/>
      <w:u w:val="single"/>
    </w:rPr>
  </w:style>
  <w:style w:type="character" w:customStyle="1" w:styleId="apple-converted-space">
    <w:name w:val="apple-converted-space"/>
    <w:rsid w:val="005732A8"/>
    <w:rPr>
      <w:rFonts w:cs="Times New Roman"/>
    </w:rPr>
  </w:style>
  <w:style w:type="character" w:customStyle="1" w:styleId="apple-style-span">
    <w:name w:val="apple-style-span"/>
    <w:rsid w:val="005732A8"/>
  </w:style>
  <w:style w:type="paragraph" w:styleId="BalloonText">
    <w:name w:val="Balloon Text"/>
    <w:basedOn w:val="Normal"/>
    <w:link w:val="BalloonTextChar"/>
    <w:uiPriority w:val="99"/>
    <w:semiHidden/>
    <w:unhideWhenUsed/>
    <w:rsid w:val="003C7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llbio@ifs.ac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e-wis</dc:creator>
  <cp:lastModifiedBy>Yugani Weerasinghe</cp:lastModifiedBy>
  <cp:revision>2</cp:revision>
  <cp:lastPrinted>2018-02-15T08:20:00Z</cp:lastPrinted>
  <dcterms:created xsi:type="dcterms:W3CDTF">2018-08-30T13:25:00Z</dcterms:created>
  <dcterms:modified xsi:type="dcterms:W3CDTF">2018-08-30T13:25:00Z</dcterms:modified>
</cp:coreProperties>
</file>